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B57" w:rsidRPr="00121B57" w:rsidRDefault="00121B57" w:rsidP="00121B57">
      <w:pPr>
        <w:spacing w:line="360" w:lineRule="auto"/>
        <w:ind w:firstLine="708"/>
        <w:jc w:val="both"/>
        <w:rPr>
          <w:sz w:val="26"/>
          <w:szCs w:val="26"/>
        </w:rPr>
      </w:pPr>
      <w:r w:rsidRPr="00121B57">
        <w:rPr>
          <w:sz w:val="26"/>
          <w:szCs w:val="26"/>
        </w:rPr>
        <w:t xml:space="preserve">Kancelaria Radcy Prawnego dr Pawła Bojarskiego powstała w 2004 roku. Od tego czasu rozwijamy się wraz z naszymi Klientami, na bieżąco reagując na zmiany gospodarki oraz prawa. Od samego początku działalności nasza aktywność koncentrowała się na Klientach biznesowych. Specjalizacją Kancelarii jest kompleksowa obsługa prawna przedsiębiorców. Zachęcamy do skorzystania z możliwości konsultacji z naszymi ekspertami z Departamentów specjalizujących się w poszczególnych gałęziach prawa. Do dyspozycji Klientów pozostaje: </w:t>
      </w:r>
      <w:r w:rsidRPr="00121B57">
        <w:rPr>
          <w:b/>
          <w:bCs/>
          <w:sz w:val="26"/>
          <w:szCs w:val="26"/>
        </w:rPr>
        <w:t>Departament ds. Klientów biznesowych</w:t>
      </w:r>
      <w:r w:rsidRPr="00121B57">
        <w:rPr>
          <w:sz w:val="26"/>
          <w:szCs w:val="26"/>
        </w:rPr>
        <w:t>, który zajmuje się kompleksową obsługą prawną przedsiębiorców.  </w:t>
      </w:r>
      <w:r w:rsidRPr="00121B57">
        <w:rPr>
          <w:b/>
          <w:bCs/>
          <w:sz w:val="26"/>
          <w:szCs w:val="26"/>
        </w:rPr>
        <w:t>Departament ds. Umów</w:t>
      </w:r>
      <w:r w:rsidRPr="00121B57">
        <w:rPr>
          <w:sz w:val="26"/>
          <w:szCs w:val="26"/>
        </w:rPr>
        <w:t xml:space="preserve"> poza bieżącym wspieraniem Klientów w przygotowywaniu oraz negocjowaniu kontraktów, specjalizuje się także w sprawach z zakresu umów licencyjnych, praw własności intelektualnej, praw autorskich i pokrewnych, rejestracji i ochrony znaków towarowych. </w:t>
      </w:r>
      <w:r w:rsidRPr="00121B57">
        <w:rPr>
          <w:b/>
          <w:bCs/>
          <w:sz w:val="26"/>
          <w:szCs w:val="26"/>
        </w:rPr>
        <w:t xml:space="preserve">Departament ds. Sądowych </w:t>
      </w:r>
      <w:r w:rsidRPr="00121B57">
        <w:rPr>
          <w:sz w:val="26"/>
          <w:szCs w:val="26"/>
        </w:rPr>
        <w:t xml:space="preserve">zajmuje się prowadzeniem sporów sądowych. </w:t>
      </w:r>
      <w:r w:rsidRPr="00121B57">
        <w:rPr>
          <w:b/>
          <w:bCs/>
          <w:sz w:val="26"/>
          <w:szCs w:val="26"/>
        </w:rPr>
        <w:t xml:space="preserve">Departament ds. Korporacyjnych </w:t>
      </w:r>
      <w:r w:rsidRPr="00121B57">
        <w:rPr>
          <w:sz w:val="26"/>
          <w:szCs w:val="26"/>
        </w:rPr>
        <w:t xml:space="preserve">zajmuje się zakładaniem podmiotów gospodarczych, ich przekształceniami, fuzjami, przejęciami. Przygotowuje także dokumenty rejestrowe, sporządza dokumentację ze zgromadzeń akcjonariuszy, wspólników, posiedzeń rad nadzorczych  oraz zarządów. Do zadań departamentu należy także sporządzanie  umów  spółki, statutów, regulaminów organizacyjnych. Co więcej, reprezentujemy Klientów przed sądami rejestrowymi.  </w:t>
      </w:r>
      <w:r w:rsidRPr="00121B57">
        <w:rPr>
          <w:b/>
          <w:bCs/>
          <w:sz w:val="26"/>
          <w:szCs w:val="26"/>
        </w:rPr>
        <w:t>Departament ds. Administracyjnych</w:t>
      </w:r>
      <w:r w:rsidRPr="00121B57">
        <w:rPr>
          <w:sz w:val="26"/>
          <w:szCs w:val="26"/>
        </w:rPr>
        <w:t xml:space="preserve"> zajmuje się reprezentowaniem podmiotów w sprawach z zakresu prawa administracyjnego. Możecie państwo również skorzystać z usług </w:t>
      </w:r>
      <w:r w:rsidRPr="00121B57">
        <w:rPr>
          <w:b/>
          <w:bCs/>
          <w:sz w:val="26"/>
          <w:szCs w:val="26"/>
        </w:rPr>
        <w:t>Departamentu ds. Odszkodowań</w:t>
      </w:r>
      <w:r w:rsidRPr="00121B57">
        <w:rPr>
          <w:sz w:val="26"/>
          <w:szCs w:val="26"/>
        </w:rPr>
        <w:t xml:space="preserve">,  </w:t>
      </w:r>
      <w:r w:rsidRPr="00121B57">
        <w:rPr>
          <w:b/>
          <w:bCs/>
          <w:sz w:val="26"/>
          <w:szCs w:val="26"/>
        </w:rPr>
        <w:t>Departamentu ds.</w:t>
      </w:r>
      <w:r w:rsidRPr="00121B57">
        <w:rPr>
          <w:sz w:val="26"/>
          <w:szCs w:val="26"/>
        </w:rPr>
        <w:t xml:space="preserve"> </w:t>
      </w:r>
      <w:r w:rsidRPr="00121B57">
        <w:rPr>
          <w:b/>
          <w:bCs/>
          <w:sz w:val="26"/>
          <w:szCs w:val="26"/>
        </w:rPr>
        <w:t xml:space="preserve">Ochrony Środowiska </w:t>
      </w:r>
      <w:r w:rsidRPr="00121B57">
        <w:rPr>
          <w:sz w:val="26"/>
          <w:szCs w:val="26"/>
        </w:rPr>
        <w:t xml:space="preserve">oraz </w:t>
      </w:r>
      <w:r w:rsidRPr="00121B57">
        <w:rPr>
          <w:b/>
          <w:bCs/>
          <w:sz w:val="26"/>
          <w:szCs w:val="26"/>
        </w:rPr>
        <w:t>Departamentu ds. księgowo-podatkowych</w:t>
      </w:r>
      <w:r w:rsidRPr="00121B57">
        <w:rPr>
          <w:sz w:val="26"/>
          <w:szCs w:val="26"/>
        </w:rPr>
        <w:t xml:space="preserve">. Ponadto w ramach </w:t>
      </w:r>
      <w:r w:rsidRPr="00121B57">
        <w:rPr>
          <w:b/>
          <w:bCs/>
          <w:sz w:val="26"/>
          <w:szCs w:val="26"/>
        </w:rPr>
        <w:t>Departamentu ds. windykacji</w:t>
      </w:r>
      <w:r w:rsidRPr="00121B57">
        <w:rPr>
          <w:sz w:val="26"/>
          <w:szCs w:val="26"/>
        </w:rPr>
        <w:t xml:space="preserve"> oferujemy wykonanie ogółu czynności związanych z </w:t>
      </w:r>
      <w:r w:rsidRPr="00121B57">
        <w:rPr>
          <w:b/>
          <w:bCs/>
          <w:sz w:val="26"/>
          <w:szCs w:val="26"/>
        </w:rPr>
        <w:t>egzekucją wierzytelności</w:t>
      </w:r>
      <w:r w:rsidRPr="00121B57">
        <w:rPr>
          <w:sz w:val="26"/>
          <w:szCs w:val="26"/>
        </w:rPr>
        <w:t xml:space="preserve">. W Kancelarii pracuje ponad 25 wyspecjalizowanych prawników. </w:t>
      </w:r>
    </w:p>
    <w:p w:rsidR="00121B57" w:rsidRPr="00121B57" w:rsidRDefault="00121B57" w:rsidP="00121B57">
      <w:pPr>
        <w:spacing w:line="360" w:lineRule="auto"/>
        <w:jc w:val="both"/>
        <w:rPr>
          <w:b/>
          <w:sz w:val="26"/>
          <w:szCs w:val="26"/>
        </w:rPr>
      </w:pPr>
      <w:r w:rsidRPr="00121B57">
        <w:rPr>
          <w:b/>
          <w:sz w:val="26"/>
          <w:szCs w:val="26"/>
        </w:rPr>
        <w:t>Kontakt:</w:t>
      </w:r>
    </w:p>
    <w:p w:rsidR="00121B57" w:rsidRPr="00121B57" w:rsidRDefault="00121B57" w:rsidP="00121B57">
      <w:pPr>
        <w:spacing w:line="360" w:lineRule="auto"/>
        <w:rPr>
          <w:color w:val="000000"/>
          <w:sz w:val="26"/>
          <w:szCs w:val="26"/>
          <w:lang w:eastAsia="en-US"/>
        </w:rPr>
      </w:pPr>
      <w:r w:rsidRPr="00121B57">
        <w:rPr>
          <w:color w:val="000000"/>
          <w:sz w:val="26"/>
          <w:szCs w:val="26"/>
        </w:rPr>
        <w:t xml:space="preserve">Kancelaria Radcy Prawnego </w:t>
      </w:r>
      <w:bookmarkStart w:id="0" w:name="_GoBack"/>
      <w:bookmarkEnd w:id="0"/>
    </w:p>
    <w:p w:rsidR="00121B57" w:rsidRPr="00121B57" w:rsidRDefault="00121B57" w:rsidP="00121B57">
      <w:pPr>
        <w:spacing w:line="360" w:lineRule="auto"/>
        <w:rPr>
          <w:color w:val="000000"/>
          <w:sz w:val="26"/>
          <w:szCs w:val="26"/>
        </w:rPr>
      </w:pPr>
      <w:r w:rsidRPr="00121B57">
        <w:rPr>
          <w:color w:val="000000"/>
          <w:sz w:val="26"/>
          <w:szCs w:val="26"/>
        </w:rPr>
        <w:t>dr Paweł Bojarski</w:t>
      </w:r>
    </w:p>
    <w:p w:rsidR="00121B57" w:rsidRPr="00121B57" w:rsidRDefault="00121B57" w:rsidP="00121B57">
      <w:pPr>
        <w:spacing w:line="360" w:lineRule="auto"/>
        <w:rPr>
          <w:color w:val="000000"/>
          <w:sz w:val="26"/>
          <w:szCs w:val="26"/>
        </w:rPr>
      </w:pPr>
      <w:r w:rsidRPr="00121B57">
        <w:rPr>
          <w:color w:val="000000"/>
          <w:sz w:val="26"/>
          <w:szCs w:val="26"/>
        </w:rPr>
        <w:t>Ul. Oławska 4/2</w:t>
      </w:r>
    </w:p>
    <w:p w:rsidR="00121B57" w:rsidRPr="00121B57" w:rsidRDefault="00121B57" w:rsidP="00121B57">
      <w:pPr>
        <w:spacing w:line="360" w:lineRule="auto"/>
        <w:rPr>
          <w:color w:val="000000"/>
          <w:sz w:val="26"/>
          <w:szCs w:val="26"/>
        </w:rPr>
      </w:pPr>
      <w:r w:rsidRPr="00121B57">
        <w:rPr>
          <w:color w:val="000000"/>
          <w:sz w:val="26"/>
          <w:szCs w:val="26"/>
        </w:rPr>
        <w:t xml:space="preserve">50-123 Wrocław </w:t>
      </w:r>
    </w:p>
    <w:p w:rsidR="00121B57" w:rsidRPr="00121B57" w:rsidRDefault="00121B57" w:rsidP="00121B57">
      <w:pPr>
        <w:spacing w:line="360" w:lineRule="auto"/>
        <w:rPr>
          <w:color w:val="000000"/>
          <w:sz w:val="26"/>
          <w:szCs w:val="26"/>
        </w:rPr>
      </w:pPr>
      <w:hyperlink r:id="rId5" w:history="1">
        <w:r w:rsidRPr="00121B57">
          <w:rPr>
            <w:rStyle w:val="Hipercze"/>
            <w:sz w:val="26"/>
            <w:szCs w:val="26"/>
          </w:rPr>
          <w:t>www.bojarski.net.pl</w:t>
        </w:r>
      </w:hyperlink>
    </w:p>
    <w:p w:rsidR="0013054B" w:rsidRPr="00121B57" w:rsidRDefault="00121B57" w:rsidP="00121B57">
      <w:pPr>
        <w:spacing w:line="360" w:lineRule="auto"/>
        <w:rPr>
          <w:color w:val="000000"/>
          <w:sz w:val="26"/>
          <w:szCs w:val="26"/>
        </w:rPr>
      </w:pPr>
      <w:r w:rsidRPr="00121B57">
        <w:rPr>
          <w:color w:val="000000"/>
          <w:sz w:val="26"/>
          <w:szCs w:val="26"/>
        </w:rPr>
        <w:t>Tel/fax: 071 341 87 41</w:t>
      </w:r>
    </w:p>
    <w:sectPr w:rsidR="0013054B" w:rsidRPr="00121B57" w:rsidSect="00121B57">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591"/>
    <w:rsid w:val="00121B57"/>
    <w:rsid w:val="0013054B"/>
    <w:rsid w:val="003255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1B57"/>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21B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1B57"/>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21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jarski.ne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1732</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Malisz</dc:creator>
  <cp:keywords/>
  <dc:description/>
  <cp:lastModifiedBy>Małgorzata Malisz</cp:lastModifiedBy>
  <cp:revision>2</cp:revision>
  <dcterms:created xsi:type="dcterms:W3CDTF">2013-08-22T08:52:00Z</dcterms:created>
  <dcterms:modified xsi:type="dcterms:W3CDTF">2013-08-22T08:53:00Z</dcterms:modified>
</cp:coreProperties>
</file>